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1B28D8" w14:paraId="732F9FB3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9821D1" w:rsidRPr="00B17642" w:rsidP="001B28D8" w14:paraId="5E8DBC3B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(19.HAFTA)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08-12</w:t>
      </w:r>
      <w:r w:rsidRPr="00B17642">
        <w:rPr>
          <w:rFonts w:cs="Tahoma"/>
          <w:b/>
          <w:sz w:val="18"/>
          <w:szCs w:val="18"/>
        </w:rPr>
        <w:t xml:space="preserve"> ŞUBAT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5A02B92F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20831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F5DE5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F6593A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38F48E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E11AAA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1C2F76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413D4D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2BE484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4AD0AE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9D018DA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191922">
              <w:rPr>
                <w:rFonts w:cs="Tahoma"/>
                <w:b/>
                <w:color w:val="FF0000"/>
                <w:sz w:val="18"/>
                <w:szCs w:val="18"/>
              </w:rPr>
              <w:t>MARTI JONATHAN LIVINGSTON</w:t>
            </w:r>
          </w:p>
        </w:tc>
      </w:tr>
    </w:tbl>
    <w:p w:rsidR="00172715" w:rsidRPr="00B17642" w:rsidP="00753852" w14:paraId="4201FA9C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22DA37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65E7BF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74B5005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3638131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12A6464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397F7C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34D059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 w14:paraId="42167B4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 w14:paraId="06945D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 w14:paraId="57F5399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172715" w:rsidRPr="00B17642" w:rsidP="00753852" w14:paraId="36A39AD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 w14:paraId="2B0497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 w14:paraId="32F9D96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P="00753852" w14:paraId="2BD4DFC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6A64F5" w:rsidP="00753852" w14:paraId="19A6C01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050D9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9050D9" w:rsidRPr="00B17642" w:rsidP="00753852" w14:paraId="6352243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050D9">
              <w:rPr>
                <w:rFonts w:cs="Tahoma"/>
                <w:sz w:val="18"/>
                <w:szCs w:val="18"/>
              </w:rPr>
              <w:t>T.4.3.27. Okuduğu metindeki kahramanların özelliklerini karşılaştırır.</w:t>
            </w:r>
          </w:p>
          <w:p w:rsidR="00172715" w:rsidRPr="00B17642" w:rsidP="00753852" w14:paraId="1811C4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P="00753852" w14:paraId="2FFC47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426FC6" w:rsidRPr="00B17642" w:rsidP="00753852" w14:paraId="5B02C5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26FC6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276378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588C94D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65D0373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06BB8B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6241F1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E6EA9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4ABCF59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48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A316C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9A316C" w:rsidP="00753852" w14:paraId="2BE9BA2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148-150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A316C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9A316C" w:rsidP="00753852" w14:paraId="1BF1E16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151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A316C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9A316C" w:rsidP="00753852" w14:paraId="1DDDA13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152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6A64F5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9A316C" w:rsidP="00753852" w14:paraId="6378371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152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6A64F5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9A316C" w:rsidP="00753852" w14:paraId="4C5E9EF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152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6A64F5">
              <w:rPr>
                <w:rFonts w:cs="Tahoma"/>
                <w:iCs/>
                <w:sz w:val="18"/>
                <w:szCs w:val="18"/>
              </w:rPr>
              <w:t>T.4.3.26. Metindeki gerçek ve hayalî ögeleri ayırt eder.</w:t>
            </w:r>
          </w:p>
          <w:p w:rsidR="009A316C" w:rsidP="00753852" w14:paraId="7BEBFE0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9050D9">
              <w:rPr>
                <w:rFonts w:cs="Tahoma"/>
                <w:b/>
                <w:iCs/>
                <w:sz w:val="18"/>
                <w:szCs w:val="18"/>
              </w:rPr>
              <w:t>53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050D9" w:rsidR="009050D9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9A316C" w:rsidP="00753852" w14:paraId="7E5711D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9050D9">
              <w:rPr>
                <w:rFonts w:cs="Tahoma"/>
                <w:b/>
                <w:iCs/>
                <w:sz w:val="18"/>
                <w:szCs w:val="18"/>
              </w:rPr>
              <w:t>53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="009050D9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050D9" w:rsidR="009050D9">
              <w:rPr>
                <w:rFonts w:cs="Tahoma"/>
                <w:iCs/>
                <w:sz w:val="18"/>
                <w:szCs w:val="18"/>
              </w:rPr>
              <w:t>T.4.3.27. Okuduğu metindeki kahramanların özelliklerini karşılaştırır.</w:t>
            </w:r>
          </w:p>
          <w:p w:rsidR="009A316C" w:rsidP="00753852" w14:paraId="74C70A0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154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9050D9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426FC6" w:rsidP="00753852" w14:paraId="4F5B56B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154</w:t>
            </w:r>
            <w:r w:rsidR="009A316C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 w:rsidR="009A316C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426FC6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9A316C" w:rsidRPr="00B17642" w:rsidP="00753852" w14:paraId="364218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154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426FC6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 w14:paraId="1781783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AB5790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0E72395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B28D8" w14:paraId="7F8AF4F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01C4190C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5E2E15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C7EDFD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 w14:paraId="16C43B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 w14:paraId="70CC78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382AF7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0C6E50A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60DD3C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91922" w14:paraId="5A95274A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191922" w14:paraId="1CDA9A4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191922" w14:paraId="71CAA1F8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3D14F61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BAAE2C8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